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C2" w:rsidRDefault="00AB2EC2" w:rsidP="00AB2EC2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AB2EC2" w:rsidRPr="00312A96" w:rsidRDefault="00AB2EC2" w:rsidP="00AB2EC2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312A96">
        <w:rPr>
          <w:rFonts w:ascii="Times New Roman" w:hAnsi="Times New Roman"/>
          <w:b/>
          <w:sz w:val="28"/>
          <w:szCs w:val="28"/>
        </w:rPr>
        <w:t>SCHEMAT PODŁĄCZENIA CZUJKI ANTYGAZ 230 V</w:t>
      </w: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Pr="00A24FEB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  <w:r w:rsidRPr="00A24FEB">
        <w:rPr>
          <w:rFonts w:ascii="Times New Roman" w:hAnsi="Times New Roman"/>
          <w:sz w:val="24"/>
          <w:szCs w:val="24"/>
        </w:rPr>
        <w:t xml:space="preserve">Czujka ANTYGAZ za pomocą wbudowanych w nią przekaźników  steruję pracą odbiorników o mocy do 2 </w:t>
      </w:r>
      <w:proofErr w:type="spellStart"/>
      <w:r w:rsidRPr="00A24FEB">
        <w:rPr>
          <w:rFonts w:ascii="Times New Roman" w:hAnsi="Times New Roman"/>
          <w:sz w:val="24"/>
          <w:szCs w:val="24"/>
        </w:rPr>
        <w:t>kW</w:t>
      </w:r>
      <w:proofErr w:type="spellEnd"/>
      <w:r w:rsidRPr="00A24FE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Dwa niezależne obwody. Przekaźniki mogą sterować urządzeniami zasilanymi dowolnymi napięciami, mniejszymi od 250 V. </w:t>
      </w:r>
    </w:p>
    <w:p w:rsidR="00AB2EC2" w:rsidRPr="00A24FEB" w:rsidRDefault="00AB2EC2" w:rsidP="00AB2EC2">
      <w:pPr>
        <w:pStyle w:val="Bezodstpw"/>
        <w:ind w:left="1440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5.25pt;margin-top:4.5pt;width:254.95pt;height:293.35pt;z-index:-251656192">
            <v:imagedata r:id="rId4" o:title=""/>
          </v:shape>
          <o:OLEObject Type="Embed" ProgID="CorelDRAW.Graphic.12" ShapeID="_x0000_s1026" DrawAspect="Content" ObjectID="_1466423127" r:id="rId5"/>
        </w:pict>
      </w:r>
    </w:p>
    <w:p w:rsidR="00AB2EC2" w:rsidRPr="00995DD2" w:rsidRDefault="00AB2EC2" w:rsidP="00AB2EC2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B2EC2" w:rsidRDefault="00AB2EC2" w:rsidP="00AB2EC2">
      <w:pPr>
        <w:pStyle w:val="Bezodstpw"/>
        <w:ind w:left="1440"/>
        <w:rPr>
          <w:sz w:val="32"/>
          <w:szCs w:val="32"/>
        </w:rPr>
      </w:pPr>
    </w:p>
    <w:p w:rsidR="00AB2EC2" w:rsidRPr="00312A96" w:rsidRDefault="00AB2EC2" w:rsidP="00AB2EC2">
      <w:pPr>
        <w:pStyle w:val="Bezodstpw"/>
        <w:ind w:left="1440"/>
        <w:rPr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  <w:r w:rsidRPr="00312A96">
        <w:rPr>
          <w:rFonts w:ascii="Times New Roman" w:hAnsi="Times New Roman"/>
          <w:sz w:val="24"/>
          <w:szCs w:val="24"/>
        </w:rPr>
        <w:t xml:space="preserve">Jeżeli trzeba do niej podłączyć urządzenia o większym poborze mocy niż 2 </w:t>
      </w:r>
      <w:proofErr w:type="spellStart"/>
      <w:r w:rsidRPr="00312A96">
        <w:rPr>
          <w:rFonts w:ascii="Times New Roman" w:hAnsi="Times New Roman"/>
          <w:sz w:val="24"/>
          <w:szCs w:val="24"/>
        </w:rPr>
        <w:t>kW</w:t>
      </w:r>
      <w:proofErr w:type="spellEnd"/>
      <w:r w:rsidRPr="00312A96">
        <w:rPr>
          <w:rFonts w:ascii="Times New Roman" w:hAnsi="Times New Roman"/>
          <w:sz w:val="24"/>
          <w:szCs w:val="24"/>
        </w:rPr>
        <w:t xml:space="preserve">, to do zacisków przedstawionych na powyższym rysunku w miejsce odbiorników podłączamy cewki styczników. </w:t>
      </w: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Pr="00312A96" w:rsidRDefault="00AB2EC2" w:rsidP="00AB2EC2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B2EC2" w:rsidRDefault="00AB2EC2" w:rsidP="00AB2EC2">
      <w:pPr>
        <w:pStyle w:val="Bezodstpw"/>
        <w:ind w:left="1440"/>
        <w:rPr>
          <w:sz w:val="32"/>
          <w:szCs w:val="32"/>
        </w:rPr>
      </w:pPr>
      <w:r>
        <w:rPr>
          <w:noProof/>
          <w:lang w:eastAsia="pl-PL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57pt;margin-top:419.3pt;width:644.25pt;height:0;z-index:251663360" o:connectortype="straight"/>
        </w:pict>
      </w:r>
      <w:r>
        <w:rPr>
          <w:noProof/>
        </w:rPr>
        <w:pict>
          <v:shape id="_x0000_s1027" type="#_x0000_t75" style="position:absolute;left:0;text-align:left;margin-left:-20.25pt;margin-top:2.35pt;width:548.25pt;height:404.55pt;z-index:-251655168">
            <v:imagedata r:id="rId6" o:title=""/>
          </v:shape>
          <o:OLEObject Type="Embed" ProgID="CorelDRAW.Graphic.12" ShapeID="_x0000_s1027" DrawAspect="Content" ObjectID="_1466423129" r:id="rId7"/>
        </w:pict>
      </w:r>
    </w:p>
    <w:p w:rsidR="007A040C" w:rsidRDefault="00AB2EC2">
      <w:r>
        <w:rPr>
          <w:noProof/>
        </w:rPr>
        <w:pict>
          <v:shape id="_x0000_s1028" type="#_x0000_t75" style="position:absolute;margin-left:-24pt;margin-top:417.05pt;width:559.55pt;height:380.95pt;z-index:-251654144">
            <v:imagedata r:id="rId8" o:title=""/>
          </v:shape>
          <o:OLEObject Type="Embed" ProgID="CorelDRAW.Graphic.12" ShapeID="_x0000_s1028" DrawAspect="Content" ObjectID="_1466423128" r:id="rId9"/>
        </w:pict>
      </w:r>
    </w:p>
    <w:sectPr w:rsidR="007A040C" w:rsidSect="005534C7">
      <w:pgSz w:w="11906" w:h="16838"/>
      <w:pgMar w:top="284" w:right="926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B2EC2"/>
    <w:rsid w:val="007A040C"/>
    <w:rsid w:val="00AB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2EC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426</Characters>
  <Application>Microsoft Office Word</Application>
  <DocSecurity>0</DocSecurity>
  <Lines>3</Lines>
  <Paragraphs>1</Paragraphs>
  <ScaleCrop>false</ScaleCrop>
  <Company>HOUSE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2014-07-09T12:58:00Z</dcterms:created>
  <dcterms:modified xsi:type="dcterms:W3CDTF">2014-07-09T12:59:00Z</dcterms:modified>
</cp:coreProperties>
</file>